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DCD" w:rsidRDefault="009B7DCD" w:rsidP="009B7D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bCs/>
          <w:sz w:val="24"/>
          <w:szCs w:val="24"/>
        </w:rPr>
      </w:pPr>
      <w:r>
        <w:rPr>
          <w:rFonts w:ascii="Times New Roman" w:eastAsia="NewtonC" w:hAnsi="Times New Roman" w:cs="Times New Roman"/>
          <w:b/>
          <w:bCs/>
          <w:sz w:val="24"/>
          <w:szCs w:val="24"/>
        </w:rPr>
        <w:t>2.2. Особенности разработки скальных пород</w:t>
      </w:r>
    </w:p>
    <w:p w:rsidR="003331ED" w:rsidRDefault="003331ED" w:rsidP="009B7D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bCs/>
          <w:sz w:val="24"/>
          <w:szCs w:val="24"/>
          <w:lang w:val="kk-KZ"/>
        </w:rPr>
      </w:pPr>
    </w:p>
    <w:p w:rsidR="009B7DCD" w:rsidRDefault="009B7DCD" w:rsidP="009B7D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>
        <w:rPr>
          <w:rFonts w:ascii="Times New Roman" w:eastAsia="NewtonC" w:hAnsi="Times New Roman" w:cs="Times New Roman"/>
          <w:sz w:val="24"/>
          <w:szCs w:val="24"/>
        </w:rPr>
        <w:t>В технологию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NewtonC" w:hAnsi="Times New Roman" w:cs="Times New Roman"/>
          <w:sz w:val="24"/>
          <w:szCs w:val="24"/>
        </w:rPr>
        <w:t>разработки скальных пород включены следующие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NewtonC" w:hAnsi="Times New Roman" w:cs="Times New Roman"/>
          <w:sz w:val="24"/>
          <w:szCs w:val="24"/>
        </w:rPr>
        <w:t>процессы:</w:t>
      </w:r>
    </w:p>
    <w:p w:rsidR="009B7DCD" w:rsidRDefault="009B7DCD" w:rsidP="009B7DC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eastAsia="NewtonC" w:hAnsi="Times New Roman" w:cs="Times New Roman"/>
          <w:sz w:val="24"/>
          <w:szCs w:val="24"/>
        </w:rPr>
        <w:t xml:space="preserve">вскрышные работы; </w:t>
      </w:r>
    </w:p>
    <w:p w:rsidR="009B7DCD" w:rsidRDefault="009B7DCD" w:rsidP="009B7DC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eastAsia="NewtonC" w:hAnsi="Times New Roman" w:cs="Times New Roman"/>
          <w:sz w:val="24"/>
          <w:szCs w:val="24"/>
        </w:rPr>
        <w:t xml:space="preserve">буровзрывные работы; </w:t>
      </w:r>
    </w:p>
    <w:p w:rsidR="009B7DCD" w:rsidRDefault="009B7DCD" w:rsidP="009B7DC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eastAsia="NewtonC" w:hAnsi="Times New Roman" w:cs="Times New Roman"/>
          <w:sz w:val="24"/>
          <w:szCs w:val="24"/>
        </w:rPr>
        <w:t>механическое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NewtonC" w:hAnsi="Times New Roman" w:cs="Times New Roman"/>
          <w:sz w:val="24"/>
          <w:szCs w:val="24"/>
        </w:rPr>
        <w:t xml:space="preserve">рыхление горных пород; </w:t>
      </w:r>
    </w:p>
    <w:p w:rsidR="009B7DCD" w:rsidRDefault="009B7DCD" w:rsidP="009B7DC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eastAsia="NewtonC" w:hAnsi="Times New Roman" w:cs="Times New Roman"/>
          <w:sz w:val="24"/>
          <w:szCs w:val="24"/>
        </w:rPr>
        <w:t xml:space="preserve">выемочно-транспортные работы с использованием одноковшовых экскаваторов, скреперов, бульдозеров, погрузчиков; </w:t>
      </w:r>
    </w:p>
    <w:p w:rsidR="009B7DCD" w:rsidRDefault="009B7DCD" w:rsidP="009B7DC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eastAsia="NewtonC" w:hAnsi="Times New Roman" w:cs="Times New Roman"/>
          <w:sz w:val="24"/>
          <w:szCs w:val="24"/>
        </w:rPr>
        <w:t>подготовка горной массы в забое на передвижных камнедробильных установках крупного дробления для последующей отправки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NewtonC" w:hAnsi="Times New Roman" w:cs="Times New Roman"/>
          <w:sz w:val="24"/>
          <w:szCs w:val="24"/>
        </w:rPr>
        <w:t>на камнедробильные заводы.</w:t>
      </w:r>
    </w:p>
    <w:p w:rsidR="009B7DCD" w:rsidRDefault="009B7DCD" w:rsidP="009B7D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9B7DCD" w:rsidRDefault="009B7DCD" w:rsidP="009B7D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>
        <w:rPr>
          <w:rFonts w:ascii="Times New Roman" w:eastAsia="NewtonC" w:hAnsi="Times New Roman" w:cs="Times New Roman"/>
          <w:sz w:val="24"/>
          <w:szCs w:val="24"/>
        </w:rPr>
        <w:t>Вскрышные работы. Полезное ископаемое обычно закрыто слоем породы, непригодной для промышленного использования. Эту породу считают пустой и называют вскрышной.</w:t>
      </w:r>
    </w:p>
    <w:p w:rsidR="00D70DB1" w:rsidRDefault="00D70DB1" w:rsidP="009B7D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D70DB1">
        <w:rPr>
          <w:rFonts w:ascii="Times New Roman" w:eastAsia="NewtonC" w:hAnsi="Times New Roman" w:cs="Times New Roman"/>
          <w:sz w:val="24"/>
          <w:szCs w:val="24"/>
        </w:rPr>
        <w:t>Буровзрывные работы — совокупность производственных процессов по отделению скальных горных пород от массива с помощью взрыва. </w:t>
      </w:r>
    </w:p>
    <w:p w:rsidR="003331ED" w:rsidRDefault="003331ED" w:rsidP="003331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3331ED">
        <w:rPr>
          <w:rFonts w:ascii="Times New Roman" w:eastAsia="NewtonC" w:hAnsi="Times New Roman" w:cs="Times New Roman"/>
          <w:sz w:val="24"/>
          <w:szCs w:val="24"/>
        </w:rPr>
        <w:t>Буровзрывные работы являются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3331ED">
        <w:rPr>
          <w:rFonts w:ascii="Times New Roman" w:eastAsia="NewtonC" w:hAnsi="Times New Roman" w:cs="Times New Roman"/>
          <w:sz w:val="24"/>
          <w:szCs w:val="24"/>
        </w:rPr>
        <w:t>весьма трудоемким и дорогостоящим процессом добычи полезного</w:t>
      </w:r>
      <w:r w:rsidR="00053695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3331ED">
        <w:rPr>
          <w:rFonts w:ascii="Times New Roman" w:eastAsia="NewtonC" w:hAnsi="Times New Roman" w:cs="Times New Roman"/>
          <w:sz w:val="24"/>
          <w:szCs w:val="24"/>
        </w:rPr>
        <w:t>ископаемого. Затраты на их выполнение составляют 20</w:t>
      </w:r>
      <w:r w:rsidR="00053695">
        <w:rPr>
          <w:rFonts w:ascii="Times New Roman" w:eastAsia="NewtonC" w:hAnsi="Times New Roman" w:cs="Times New Roman"/>
          <w:sz w:val="24"/>
          <w:szCs w:val="24"/>
        </w:rPr>
        <w:t>…</w:t>
      </w:r>
      <w:r w:rsidRPr="003331ED">
        <w:rPr>
          <w:rFonts w:ascii="Times New Roman" w:eastAsia="NewtonC" w:hAnsi="Times New Roman" w:cs="Times New Roman"/>
          <w:sz w:val="24"/>
          <w:szCs w:val="24"/>
        </w:rPr>
        <w:t>30% себестоимости щебня. Отличительная особенность ведения буровзрывных</w:t>
      </w:r>
      <w:r w:rsidR="00053695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3331ED">
        <w:rPr>
          <w:rFonts w:ascii="Times New Roman" w:eastAsia="NewtonC" w:hAnsi="Times New Roman" w:cs="Times New Roman"/>
          <w:sz w:val="24"/>
          <w:szCs w:val="24"/>
        </w:rPr>
        <w:t>работ в карьерах обусловлена широким диапазоном горных пород, гидротехнических условий разработки. В связи с этим особую важность</w:t>
      </w:r>
      <w:r w:rsidR="00053695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3331ED">
        <w:rPr>
          <w:rFonts w:ascii="Times New Roman" w:eastAsia="NewtonC" w:hAnsi="Times New Roman" w:cs="Times New Roman"/>
          <w:sz w:val="24"/>
          <w:szCs w:val="24"/>
        </w:rPr>
        <w:t xml:space="preserve">при эксплуатации месторождений приобретает выбор </w:t>
      </w:r>
      <w:r w:rsidRPr="00053695">
        <w:rPr>
          <w:rFonts w:ascii="Times New Roman" w:eastAsia="NewtonC" w:hAnsi="Times New Roman" w:cs="Times New Roman"/>
          <w:sz w:val="24"/>
          <w:szCs w:val="24"/>
        </w:rPr>
        <w:t>рациональных</w:t>
      </w:r>
      <w:r w:rsidR="00053695" w:rsidRPr="00053695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053695">
        <w:rPr>
          <w:rFonts w:ascii="Times New Roman" w:eastAsia="NewtonC" w:hAnsi="Times New Roman" w:cs="Times New Roman"/>
          <w:sz w:val="24"/>
          <w:szCs w:val="24"/>
        </w:rPr>
        <w:t>и экономичных способов бурения и взрывания.</w:t>
      </w:r>
    </w:p>
    <w:p w:rsidR="002A0D75" w:rsidRPr="002A0D75" w:rsidRDefault="002A0D75" w:rsidP="002A0D75">
      <w:pPr>
        <w:pStyle w:val="a4"/>
        <w:spacing w:before="0" w:beforeAutospacing="0" w:after="0" w:afterAutospacing="0"/>
        <w:ind w:firstLine="709"/>
        <w:jc w:val="both"/>
        <w:rPr>
          <w:rFonts w:eastAsia="NewtonC"/>
          <w:lang w:eastAsia="en-US"/>
        </w:rPr>
      </w:pPr>
      <w:r w:rsidRPr="002A0D75">
        <w:rPr>
          <w:rFonts w:eastAsia="NewtonC"/>
          <w:lang w:eastAsia="en-US"/>
        </w:rPr>
        <w:t>Буровзрывные работы должны обеспечивать:</w:t>
      </w:r>
    </w:p>
    <w:p w:rsidR="002A0D75" w:rsidRPr="002A0D75" w:rsidRDefault="002A0D75" w:rsidP="002A0D75">
      <w:pPr>
        <w:pStyle w:val="a4"/>
        <w:spacing w:before="0" w:beforeAutospacing="0" w:after="0" w:afterAutospacing="0"/>
        <w:ind w:firstLine="709"/>
        <w:jc w:val="both"/>
        <w:rPr>
          <w:rFonts w:eastAsia="NewtonC"/>
          <w:lang w:eastAsia="en-US"/>
        </w:rPr>
      </w:pPr>
      <w:r w:rsidRPr="002A0D75">
        <w:rPr>
          <w:rFonts w:eastAsia="NewtonC"/>
          <w:lang w:eastAsia="en-US"/>
        </w:rPr>
        <w:t>- получение максимального количества взорванной горной породы в кусках требуемого размера;</w:t>
      </w:r>
    </w:p>
    <w:p w:rsidR="002A0D75" w:rsidRPr="002A0D75" w:rsidRDefault="002A0D75" w:rsidP="002A0D75">
      <w:pPr>
        <w:pStyle w:val="a4"/>
        <w:spacing w:before="0" w:beforeAutospacing="0" w:after="0" w:afterAutospacing="0"/>
        <w:ind w:firstLine="709"/>
        <w:jc w:val="both"/>
        <w:rPr>
          <w:rFonts w:eastAsia="NewtonC"/>
          <w:lang w:eastAsia="en-US"/>
        </w:rPr>
      </w:pPr>
      <w:r w:rsidRPr="002A0D75">
        <w:rPr>
          <w:rFonts w:eastAsia="NewtonC"/>
          <w:lang w:eastAsia="en-US"/>
        </w:rPr>
        <w:t>- безопасность работ;</w:t>
      </w:r>
    </w:p>
    <w:p w:rsidR="002A0D75" w:rsidRPr="002A0D75" w:rsidRDefault="002A0D75" w:rsidP="002A0D75">
      <w:pPr>
        <w:pStyle w:val="a4"/>
        <w:spacing w:before="0" w:beforeAutospacing="0" w:after="0" w:afterAutospacing="0"/>
        <w:ind w:firstLine="709"/>
        <w:jc w:val="both"/>
        <w:rPr>
          <w:rFonts w:eastAsia="NewtonC"/>
          <w:lang w:eastAsia="en-US"/>
        </w:rPr>
      </w:pPr>
      <w:r w:rsidRPr="002A0D75">
        <w:rPr>
          <w:rFonts w:eastAsia="NewtonC"/>
          <w:lang w:eastAsia="en-US"/>
        </w:rPr>
        <w:t>- экономичность работ.</w:t>
      </w:r>
    </w:p>
    <w:p w:rsidR="002A0D75" w:rsidRPr="002A0D75" w:rsidRDefault="002A0D75" w:rsidP="002A0D75">
      <w:pPr>
        <w:pStyle w:val="a4"/>
        <w:spacing w:before="0" w:beforeAutospacing="0" w:after="0" w:afterAutospacing="0"/>
        <w:ind w:firstLine="709"/>
        <w:jc w:val="both"/>
        <w:rPr>
          <w:rFonts w:eastAsia="NewtonC"/>
          <w:lang w:eastAsia="en-US"/>
        </w:rPr>
      </w:pPr>
      <w:r w:rsidRPr="002A0D75">
        <w:rPr>
          <w:rFonts w:eastAsia="NewtonC"/>
          <w:lang w:eastAsia="en-US"/>
        </w:rPr>
        <w:t xml:space="preserve">Буровзрывные работы на карьерах разрешается выполнять при наличии проекта и паспорта взрывных работ, как правило, специалистам взрывникам специализированных организаций </w:t>
      </w:r>
      <w:r w:rsidR="00010BEF">
        <w:rPr>
          <w:rFonts w:eastAsia="NewtonC"/>
          <w:lang w:eastAsia="en-US"/>
        </w:rPr>
        <w:t>«В</w:t>
      </w:r>
      <w:r w:rsidRPr="002A0D75">
        <w:rPr>
          <w:rFonts w:eastAsia="NewtonC"/>
          <w:lang w:eastAsia="en-US"/>
        </w:rPr>
        <w:t>зрывпрома</w:t>
      </w:r>
      <w:r w:rsidR="00010BEF">
        <w:rPr>
          <w:rFonts w:eastAsia="NewtonC"/>
          <w:lang w:eastAsia="en-US"/>
        </w:rPr>
        <w:t>»</w:t>
      </w:r>
      <w:r w:rsidRPr="002A0D75">
        <w:rPr>
          <w:rFonts w:eastAsia="NewtonC"/>
          <w:lang w:eastAsia="en-US"/>
        </w:rPr>
        <w:t>.</w:t>
      </w:r>
    </w:p>
    <w:p w:rsidR="00053695" w:rsidRDefault="00053695" w:rsidP="002A0D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2A0D75">
        <w:rPr>
          <w:rFonts w:ascii="Times New Roman" w:eastAsia="NewtonC" w:hAnsi="Times New Roman" w:cs="Times New Roman"/>
          <w:sz w:val="24"/>
          <w:szCs w:val="24"/>
        </w:rPr>
        <w:t xml:space="preserve">Буровыми работами </w:t>
      </w:r>
      <w:r w:rsidRPr="00053695">
        <w:rPr>
          <w:rFonts w:ascii="Times New Roman" w:eastAsia="NewtonC" w:hAnsi="Times New Roman" w:cs="Times New Roman"/>
          <w:sz w:val="24"/>
          <w:szCs w:val="24"/>
        </w:rPr>
        <w:t>называют комплекс работ по бурению скважин и шпуров, т.е. выработок цилиндрической формы, получаемых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053695">
        <w:rPr>
          <w:rFonts w:ascii="Times New Roman" w:eastAsia="NewtonC" w:hAnsi="Times New Roman" w:cs="Times New Roman"/>
          <w:sz w:val="24"/>
          <w:szCs w:val="24"/>
        </w:rPr>
        <w:t>путем механического или физического воздействия на горные породы</w:t>
      </w:r>
      <w:r w:rsidR="00D70DB1">
        <w:rPr>
          <w:rFonts w:ascii="Times New Roman" w:eastAsia="NewtonC" w:hAnsi="Times New Roman" w:cs="Times New Roman"/>
          <w:sz w:val="24"/>
          <w:szCs w:val="24"/>
        </w:rPr>
        <w:t>.</w:t>
      </w:r>
    </w:p>
    <w:p w:rsidR="00D70DB1" w:rsidRDefault="00D70DB1" w:rsidP="00D70DB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0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Бурением создают взрывные выработки (рис. </w:t>
      </w:r>
      <w:r w:rsidRPr="00D70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2.2.1</w:t>
      </w:r>
      <w:r w:rsidRPr="00D70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для размещения заряда взрывчатых веществ (ВВ) внутри взрываемой среды. ВВ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D70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химические соединения или механические смеси, которые под действием внешнего импульса (нагревание, удар, искры огня) способны взрываться.</w:t>
      </w:r>
    </w:p>
    <w:p w:rsidR="00D70DB1" w:rsidRDefault="00D70DB1" w:rsidP="00D70D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390C9A0" wp14:editId="6639681E">
            <wp:extent cx="3762375" cy="2181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DB1" w:rsidRPr="00D70DB1" w:rsidRDefault="00D70DB1" w:rsidP="00D70D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D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2.2.1. Взрывные выработки:</w:t>
      </w:r>
    </w:p>
    <w:p w:rsidR="00D70DB1" w:rsidRPr="00D70DB1" w:rsidRDefault="00D70DB1" w:rsidP="00D70D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D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1 - рукав; 2 - шурф; 3 - котловая скважина; 4 - скважины; 5 - шпур; 6 - зарядные камеры; 7 - рассечка; 8 - штольня</w:t>
      </w:r>
    </w:p>
    <w:p w:rsidR="00D70DB1" w:rsidRDefault="00D70DB1" w:rsidP="00D70D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Взрывные выработки подразделяют на шпуры, скважины, котловые шпуры и скважины, рукава, зарядные камеры. </w:t>
      </w:r>
      <w:r w:rsidRPr="00D70D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Вспомогательными выработками</w:t>
      </w:r>
      <w:r w:rsidRPr="00D70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вертикальные шурфы сечением 1,0×1,2 м и горизонтальные штольни и рассечки сечением 1,0×1,6 м. Шпуры и скважины бывают вертикальные, наклонные и горизонтальные.</w:t>
      </w:r>
    </w:p>
    <w:p w:rsidR="002A0D75" w:rsidRPr="002D6299" w:rsidRDefault="002A0D75" w:rsidP="002A0D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D75">
        <w:rPr>
          <w:rFonts w:ascii="Times New Roman" w:hAnsi="Times New Roman"/>
          <w:b/>
          <w:sz w:val="24"/>
          <w:szCs w:val="24"/>
          <w:u w:val="single"/>
        </w:rPr>
        <w:t>Шпур</w:t>
      </w:r>
      <w:r w:rsidRPr="002D6299">
        <w:rPr>
          <w:rFonts w:ascii="Times New Roman" w:hAnsi="Times New Roman"/>
          <w:sz w:val="24"/>
          <w:szCs w:val="24"/>
        </w:rPr>
        <w:t xml:space="preserve"> – искусственное цилиндрическое углубление в горной породе в бетоне в кирпичной кладке и т.д. диаметром до </w:t>
      </w:r>
      <w:smartTag w:uri="urn:schemas-microsoft-com:office:smarttags" w:element="metricconverter">
        <w:smartTagPr>
          <w:attr w:name="ProductID" w:val="75 мм"/>
        </w:smartTagPr>
        <w:r w:rsidRPr="002D6299">
          <w:rPr>
            <w:rFonts w:ascii="Times New Roman" w:hAnsi="Times New Roman"/>
            <w:sz w:val="24"/>
            <w:szCs w:val="24"/>
          </w:rPr>
          <w:t>75 мм</w:t>
        </w:r>
      </w:smartTag>
      <w:r w:rsidRPr="002D6299">
        <w:rPr>
          <w:rFonts w:ascii="Times New Roman" w:hAnsi="Times New Roman"/>
          <w:sz w:val="24"/>
          <w:szCs w:val="24"/>
        </w:rPr>
        <w:t xml:space="preserve"> и </w:t>
      </w:r>
      <w:r w:rsidRPr="002D6299">
        <w:rPr>
          <w:rFonts w:ascii="Times New Roman" w:hAnsi="Times New Roman"/>
          <w:sz w:val="24"/>
          <w:szCs w:val="24"/>
        </w:rPr>
        <w:t>глубиной до</w:t>
      </w:r>
      <w:r w:rsidRPr="002D6299">
        <w:rPr>
          <w:rFonts w:ascii="Times New Roman" w:hAnsi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5 метров"/>
        </w:smartTagPr>
        <w:r w:rsidRPr="002D6299">
          <w:rPr>
            <w:rFonts w:ascii="Times New Roman" w:hAnsi="Times New Roman"/>
            <w:sz w:val="24"/>
            <w:szCs w:val="24"/>
          </w:rPr>
          <w:t>5 метров</w:t>
        </w:r>
      </w:smartTag>
      <w:r w:rsidRPr="002D6299">
        <w:rPr>
          <w:rFonts w:ascii="Times New Roman" w:hAnsi="Times New Roman"/>
          <w:sz w:val="24"/>
          <w:szCs w:val="24"/>
        </w:rPr>
        <w:t>.</w:t>
      </w:r>
    </w:p>
    <w:p w:rsidR="002A0D75" w:rsidRPr="002D6299" w:rsidRDefault="002A0D75" w:rsidP="002A0D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D75">
        <w:rPr>
          <w:rFonts w:ascii="Times New Roman" w:hAnsi="Times New Roman"/>
          <w:b/>
          <w:sz w:val="24"/>
          <w:szCs w:val="24"/>
          <w:u w:val="single"/>
        </w:rPr>
        <w:t>Скважина</w:t>
      </w:r>
      <w:r w:rsidRPr="002D6299">
        <w:rPr>
          <w:rFonts w:ascii="Times New Roman" w:hAnsi="Times New Roman"/>
          <w:sz w:val="24"/>
          <w:szCs w:val="24"/>
        </w:rPr>
        <w:t xml:space="preserve"> – искусственное цилиндрическое углубление диаметром более </w:t>
      </w:r>
      <w:smartTag w:uri="urn:schemas-microsoft-com:office:smarttags" w:element="metricconverter">
        <w:smartTagPr>
          <w:attr w:name="ProductID" w:val="75 мм"/>
        </w:smartTagPr>
        <w:r w:rsidRPr="002D6299">
          <w:rPr>
            <w:rFonts w:ascii="Times New Roman" w:hAnsi="Times New Roman"/>
            <w:sz w:val="24"/>
            <w:szCs w:val="24"/>
          </w:rPr>
          <w:t>75 мм</w:t>
        </w:r>
      </w:smartTag>
      <w:r w:rsidRPr="002D6299">
        <w:rPr>
          <w:rFonts w:ascii="Times New Roman" w:hAnsi="Times New Roman"/>
          <w:sz w:val="24"/>
          <w:szCs w:val="24"/>
        </w:rPr>
        <w:t xml:space="preserve"> при глубине до </w:t>
      </w:r>
      <w:smartTag w:uri="urn:schemas-microsoft-com:office:smarttags" w:element="metricconverter">
        <w:smartTagPr>
          <w:attr w:name="ProductID" w:val="5 метров"/>
        </w:smartTagPr>
        <w:r w:rsidRPr="002D6299">
          <w:rPr>
            <w:rFonts w:ascii="Times New Roman" w:hAnsi="Times New Roman"/>
            <w:sz w:val="24"/>
            <w:szCs w:val="24"/>
          </w:rPr>
          <w:t>5 метров</w:t>
        </w:r>
      </w:smartTag>
      <w:r w:rsidRPr="002D6299">
        <w:rPr>
          <w:rFonts w:ascii="Times New Roman" w:hAnsi="Times New Roman"/>
          <w:sz w:val="24"/>
          <w:szCs w:val="24"/>
        </w:rPr>
        <w:t xml:space="preserve"> и любого диаметра при глубине более </w:t>
      </w:r>
      <w:smartTag w:uri="urn:schemas-microsoft-com:office:smarttags" w:element="metricconverter">
        <w:smartTagPr>
          <w:attr w:name="ProductID" w:val="5 метров"/>
        </w:smartTagPr>
        <w:r w:rsidRPr="002D6299">
          <w:rPr>
            <w:rFonts w:ascii="Times New Roman" w:hAnsi="Times New Roman"/>
            <w:sz w:val="24"/>
            <w:szCs w:val="24"/>
          </w:rPr>
          <w:t>5 метров</w:t>
        </w:r>
      </w:smartTag>
      <w:r w:rsidRPr="002D6299">
        <w:rPr>
          <w:rFonts w:ascii="Times New Roman" w:hAnsi="Times New Roman"/>
          <w:sz w:val="24"/>
          <w:szCs w:val="24"/>
        </w:rPr>
        <w:t>.</w:t>
      </w:r>
    </w:p>
    <w:p w:rsidR="002A0D75" w:rsidRPr="002D6299" w:rsidRDefault="002A0D75" w:rsidP="002A0D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E7FFD" w:rsidRDefault="00AE7FFD" w:rsidP="00D70D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характеру разрушения породы в шпурах или скважинах различают два способа бурения: </w:t>
      </w:r>
    </w:p>
    <w:p w:rsidR="00AE7FFD" w:rsidRDefault="00AE7FFD" w:rsidP="00AE7FF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E7FFD" w:rsidRDefault="00AE7FFD" w:rsidP="00AE7FF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термический. </w:t>
      </w:r>
    </w:p>
    <w:p w:rsidR="002A0D75" w:rsidRDefault="00AE7FFD" w:rsidP="00AE7FF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Наибольшее применение нашли способы механического бурения: ударный, вращательный и ударно-вращательный (рис. </w:t>
      </w: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</w:t>
      </w:r>
      <w:r w:rsidRPr="00AE7F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AE7FFD" w:rsidRDefault="00AE7FFD" w:rsidP="00AE7F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15FE5E1" wp14:editId="02427EAC">
            <wp:extent cx="4572000" cy="2971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FFD" w:rsidRPr="00010BEF" w:rsidRDefault="00AE7FFD" w:rsidP="00010B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0BEF" w:rsidRPr="00010BEF" w:rsidRDefault="00010BEF" w:rsidP="00010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Рис. </w:t>
      </w:r>
      <w:r w:rsidR="001562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2.2.2</w:t>
      </w:r>
      <w:r w:rsidRPr="0001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Способы бурения: а - ударный; б - вращательный; в - ударно-вращательный; г - термический; 1 - резец; 2 - пневмоударник; 3 - штанга; 4 - электродвигатель; 5 - реактивная горелка; 6 - шарошка</w:t>
      </w:r>
    </w:p>
    <w:p w:rsidR="00010BEF" w:rsidRPr="00010BEF" w:rsidRDefault="00010BEF" w:rsidP="00010BEF">
      <w:pPr>
        <w:shd w:val="clear" w:color="auto" w:fill="FFFFFF"/>
        <w:spacing w:before="120"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10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ударном бурении инструмент, заточенный в виде клина, наносит удар по забою шпура или скважины и образует в ней соответствующей формы углубление - вруб. Буровой инструмент, будучи повернут после каждого удара на некоторый угол, постепенно разрабатывает все сечения шпура или скважины.</w:t>
      </w:r>
    </w:p>
    <w:p w:rsidR="00010BEF" w:rsidRPr="00010BEF" w:rsidRDefault="00010BEF" w:rsidP="00010B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10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вращательном бурении разрушение породы происходит за счет движения бурового инструмента, имеющего форму резца, по винтовой линии. При этом лезвие бура скалывает или срезает с поверхности забоя тонкий слой породы.</w:t>
      </w:r>
    </w:p>
    <w:p w:rsidR="00010BEF" w:rsidRPr="00010BEF" w:rsidRDefault="00010BEF" w:rsidP="00010B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10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Агрегат ударно-вращательного типа состоит из станка и погрузочного пневмоударника. Станки для бурения служат для вращения бурового стана, для подачи его к забою скважин с определенным осевым давлением и подачи сжатого воздуха к пневмоударнику, находящемуся в скважине.</w:t>
      </w:r>
    </w:p>
    <w:p w:rsidR="00D70DB1" w:rsidRDefault="00010BEF" w:rsidP="00010B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10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 термическом бурении под воздействием горячих газов (2200-3500°С), направленных на забой скважин, порода разрушается и выносится на поверхность в виде мельчайших частиц. Для бурения применяют горелку в виде реактивного сопла, </w:t>
      </w:r>
      <w:r w:rsidRPr="00010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опускаемую в скважину. Горячей смесью служат керосин и кислород. Горелку охлаждают водой, которая под действием высоких температур переходит в пар и выносит на поверхность разрушенную породу. Диаметр пробуриваемых скважин 120-500 мм, глубина бурения 8-20 м. Термическое бурение обеспечивает высокие скорости 6,5 м/ч в весьма крепких горных породах при выполнении больших объемов по добыче камня.</w:t>
      </w:r>
    </w:p>
    <w:p w:rsidR="001562AB" w:rsidRDefault="001562AB" w:rsidP="00010B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562AB" w:rsidRPr="001562AB" w:rsidRDefault="001562AB" w:rsidP="001562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Бурение шпуров и скважин производят выше или ниже подошвы уступа. Длина недобура зависит от физико-механических свойств взрываемой породы, диаметра заряда, мощности взрывчатого вещества (ВВ) и составляет 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l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н</w:t>
      </w: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= (3...12)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 xml:space="preserve"> d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зар</w:t>
      </w:r>
      <w:r w:rsidRPr="001562AB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 xml:space="preserve"> </w:t>
      </w: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>(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d</w:t>
      </w:r>
      <w:r w:rsidRPr="001562AB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зар</w:t>
      </w: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диаметр заряда). Недобур допускается в легко разрушаемых мягких породах, при наличии мягких рыхлых пород под разрушаемым твердым пластом.</w:t>
      </w:r>
    </w:p>
    <w:p w:rsidR="001562AB" w:rsidRPr="001562AB" w:rsidRDefault="001562AB" w:rsidP="001562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Перебур - часть скважины или шпура, пробуренная ниже подошвы уступа. Перебур служит для усиления действия взрыва в нижней части скважины, обеспечивая ровный отрыв породы от подошв уступа. Величина </w:t>
      </w:r>
      <w:proofErr w:type="spellStart"/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перебура</w:t>
      </w:r>
      <w:proofErr w:type="spellEnd"/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может составлять от 9 до 15 диаметров заряда в зависимости от крепости породы.</w:t>
      </w:r>
    </w:p>
    <w:p w:rsidR="001562AB" w:rsidRDefault="001562AB" w:rsidP="001562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62AB">
        <w:rPr>
          <w:rFonts w:ascii="Times New Roman" w:eastAsia="Times New Roman" w:hAnsi="Times New Roman" w:cs="Times New Roman"/>
          <w:sz w:val="24"/>
          <w:szCs w:val="20"/>
          <w:lang w:eastAsia="ru-RU"/>
        </w:rPr>
        <w:t>Метод шпуровых зарядов применяют при небольшом объеме взрывных работ и там, где неприемлемы другие методы. При этом методе достигается хорошее дробление породы, однако он наиболее трудоемок и менее безопасен.</w:t>
      </w:r>
    </w:p>
    <w:p w:rsidR="00CC2196" w:rsidRDefault="00CC2196" w:rsidP="00CC21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 w:hint="eastAsia"/>
          <w:b/>
          <w:sz w:val="24"/>
          <w:szCs w:val="20"/>
          <w:lang w:eastAsia="ru-RU"/>
        </w:rPr>
        <w:t>Взрывными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называют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работы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которые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выполняют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взрыванием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зарядов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взрывчатых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веществ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</w:p>
    <w:p w:rsidR="00CC2196" w:rsidRDefault="00CC2196" w:rsidP="00CC21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 w:hint="eastAsia"/>
          <w:b/>
          <w:sz w:val="24"/>
          <w:szCs w:val="20"/>
          <w:lang w:eastAsia="ru-RU"/>
        </w:rPr>
        <w:t>Заряд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определенное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количество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ВВ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подготовленных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взрыванию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</w:p>
    <w:p w:rsidR="00CC2196" w:rsidRDefault="00CC2196" w:rsidP="00CC21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 w:hint="eastAsia"/>
          <w:b/>
          <w:sz w:val="24"/>
          <w:szCs w:val="20"/>
          <w:lang w:eastAsia="ru-RU"/>
        </w:rPr>
        <w:t>Взрывчатые</w:t>
      </w:r>
      <w:r w:rsidRPr="00CC219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b/>
          <w:sz w:val="24"/>
          <w:szCs w:val="20"/>
          <w:lang w:eastAsia="ru-RU"/>
        </w:rPr>
        <w:t>вещества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твердые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пластичные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или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порошкообразные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химические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соединения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или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механические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смеси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способные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быстрому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химическому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превращению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взрыву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сильно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нагретые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(2000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…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4000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°С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)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газы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которые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мгновенно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расширяясь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производят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работу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разрушения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метания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сотрясения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Взрывчатые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вещества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применяемые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взрывных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работ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имеют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различные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свойства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определяющие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область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их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практического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C2196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применения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CC2196" w:rsidRDefault="00CC2196" w:rsidP="00CC21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Взрывные работы должны выполняться в соответствии с «Едиными правилами безопасности при взрывных работах». Руководство этими работами разрешается только лицам, имеющим на то специальное право. </w:t>
      </w:r>
    </w:p>
    <w:p w:rsidR="00CC2196" w:rsidRDefault="00CC2196" w:rsidP="00CC21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 этом должны соблюдаться мероприятия, обеспечиваю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щие безопасность взрывных работ</w:t>
      </w: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</w:p>
    <w:p w:rsidR="00CC2196" w:rsidRDefault="00CC2196" w:rsidP="00CC2196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организация безопасного хранения и доставки взрывчатых веществ; </w:t>
      </w:r>
    </w:p>
    <w:p w:rsidR="00CC2196" w:rsidRDefault="00CC2196" w:rsidP="00CC2196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обеспечение сохранности зданий, сооружений и оборудования хранения взрывчатых веществ; </w:t>
      </w:r>
    </w:p>
    <w:p w:rsidR="00CC2196" w:rsidRDefault="00CC2196" w:rsidP="00CC2196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организация охраны взрывной зоны с установкой предупредительных знаков и сигналов, а также наблюдательных пунктов в соответствии с границами зоны; </w:t>
      </w:r>
    </w:p>
    <w:p w:rsidR="00CC2196" w:rsidRDefault="00CC2196" w:rsidP="00CC2196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оповещение местных организаций и населения о предстоящих взрывах; </w:t>
      </w:r>
    </w:p>
    <w:p w:rsidR="00CC2196" w:rsidRPr="00CC2196" w:rsidRDefault="00CC2196" w:rsidP="00CC2196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C2196">
        <w:rPr>
          <w:rFonts w:ascii="Times New Roman" w:eastAsia="Times New Roman" w:hAnsi="Times New Roman" w:cs="Times New Roman"/>
          <w:sz w:val="24"/>
          <w:szCs w:val="20"/>
          <w:lang w:eastAsia="ru-RU"/>
        </w:rPr>
        <w:t>удаление людей за пределы взрывоопасной зоны.</w:t>
      </w:r>
    </w:p>
    <w:p w:rsidR="001562AB" w:rsidRDefault="00CC2196" w:rsidP="00C87F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87FB8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Расчетный расход взрывчатого вещества (аммонит № 6 ЖВ) приведен в прил. 1. Приведенные коэффициенты e (kвв) для расчета эквивалентных зарядов ВВ по идеальной работе взрыва (эталон – аммонит 6 ЖВ) приведены в прил. 2. Диаметр скважин назначают по прил. 3.</w:t>
      </w:r>
    </w:p>
    <w:p w:rsidR="00FF682C" w:rsidRP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Различают </w:t>
      </w:r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инициирующие, бризантные и метательные ВВ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Инициирующие ВВ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гремучая ртуть, азид свинца, </w:t>
      </w:r>
      <w:proofErr w:type="spellStart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тринитрорезерцинат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свинца (ТНРС)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обладают самой высокой чувствительностью к внешним воздействиям. Они взрываются от небольшого пламени, удара или трения с большой скоростью и вызывают инициирование (возбуждение взрыва) зарядов других ВВ. Их применяют в изготавливаемых на заводах капсюлях-детонаторах и электродетонаторах, с которыми необходимо обращаться осторожно.</w:t>
      </w:r>
    </w:p>
    <w:p w:rsidR="00C87FB8" w:rsidRDefault="00CC219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2A3B27AE" wp14:editId="297BCF26">
            <wp:extent cx="5072400" cy="6876000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2400" cy="68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7FB8">
        <w:rPr>
          <w:noProof/>
          <w:lang w:eastAsia="ru-RU"/>
        </w:rPr>
        <w:lastRenderedPageBreak/>
        <w:drawing>
          <wp:inline distT="0" distB="0" distL="0" distR="0" wp14:anchorId="0C06C8A1" wp14:editId="676EB59E">
            <wp:extent cx="5940425" cy="2721610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196" w:rsidRPr="00D70DB1" w:rsidRDefault="00CC2196" w:rsidP="00CC219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32647D28" wp14:editId="7E58A215">
            <wp:extent cx="5940425" cy="15062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0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DB1" w:rsidRPr="00010BEF" w:rsidRDefault="00D70DB1" w:rsidP="00010B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053695" w:rsidRPr="003331ED" w:rsidRDefault="00053695" w:rsidP="003331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FF682C" w:rsidRP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Бризантные ВВ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(дробящие) производят работу разрушения, дробления. В обычных условиях они не взрываются от удара, трения и действия огня, вследствие чего удобны для ведения взрывных работ. Самое широкое применение находят аммиачно-селитровые ВВ (аммониты, аммоналы, </w:t>
      </w:r>
      <w:proofErr w:type="spellStart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динамоны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игданиты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гранулиты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зерногранулиты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так как они наиболее безопасны, имеют достаточную мощность и невысокую стоимость. Основной недостаток этих ВВ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гигроскопичность. Однако выпускают специальные сорта гидрофобных аммонитов. Аммониты применяют в порошкообразном и прессованном</w:t>
      </w:r>
      <w:r w:rsidRPr="00FF682C">
        <w:rPr>
          <w:rFonts w:ascii="Times New Roman" w:eastAsia="Times New Roman" w:hAnsi="Times New Roman" w:cs="Times New Roman"/>
          <w:color w:val="000000"/>
          <w:spacing w:val="-6"/>
          <w:lang w:eastAsia="ru-RU"/>
        </w:rPr>
        <w:t> 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виде. </w:t>
      </w:r>
    </w:p>
    <w:p w:rsidR="00FF682C" w:rsidRP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метательных ВВ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(дымный и бездымный порох) при взрывных работах находит применение черный (дымный) порох, составляющий сердцевину огнепроводного шнура. Основная форма превращения пороха в газообразные вещества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взрывчатое горение.</w:t>
      </w:r>
    </w:p>
    <w:p w:rsid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Применяют следующие способы взрывания: </w:t>
      </w:r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огневой, детонирующим шнуром, электрический и </w:t>
      </w:r>
      <w:proofErr w:type="spellStart"/>
      <w:r w:rsidRPr="00FF6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электроогневой</w:t>
      </w:r>
      <w:proofErr w:type="spellEnd"/>
      <w:r w:rsidRPr="00FF6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стадии освоения находится способ электрогидравлического взрывания.</w:t>
      </w:r>
    </w:p>
    <w:p w:rsid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4A86" w:rsidRDefault="005A4A86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F682C" w:rsidRDefault="00FF682C" w:rsidP="00FF68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F682C">
        <w:rPr>
          <w:rFonts w:ascii="Times New Roman" w:hAnsi="Times New Roman"/>
          <w:b/>
          <w:color w:val="000000"/>
          <w:sz w:val="24"/>
          <w:szCs w:val="24"/>
        </w:rPr>
        <w:lastRenderedPageBreak/>
        <w:t>Метод скважинных зарядов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43"/>
        <w:gridCol w:w="4612"/>
      </w:tblGrid>
      <w:tr w:rsidR="00FF682C" w:rsidRPr="000909F7" w:rsidTr="006627E3">
        <w:tc>
          <w:tcPr>
            <w:tcW w:w="5068" w:type="dxa"/>
          </w:tcPr>
          <w:p w:rsidR="00FF682C" w:rsidRPr="000909F7" w:rsidRDefault="00FF682C" w:rsidP="006627E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09F7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286000" cy="2190750"/>
                  <wp:effectExtent l="0" t="0" r="0" b="0"/>
                  <wp:docPr id="11" name="Рисунок 11" descr="схема расположения вертикальных скважинных зарядов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схема расположения вертикальных скважинных зарядов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9" w:type="dxa"/>
          </w:tcPr>
          <w:p w:rsidR="00FF682C" w:rsidRPr="000909F7" w:rsidRDefault="00FF682C" w:rsidP="006627E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09F7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52625" cy="2105025"/>
                  <wp:effectExtent l="0" t="0" r="9525" b="9525"/>
                  <wp:docPr id="10" name="Рисунок 10" descr="схема расположения наклонных скважинных зарядов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 descr="схема расположения наклонных скважинных зарядов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2C" w:rsidRPr="000909F7" w:rsidTr="006627E3">
        <w:tc>
          <w:tcPr>
            <w:tcW w:w="5068" w:type="dxa"/>
          </w:tcPr>
          <w:p w:rsidR="00FF682C" w:rsidRPr="000909F7" w:rsidRDefault="00FF682C" w:rsidP="006627E3">
            <w:pPr>
              <w:spacing w:after="0"/>
              <w:ind w:left="284" w:right="31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Рис.2.2.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3.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Схема расположения вертикал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ь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ных скважинных зарядов</w:t>
            </w:r>
          </w:p>
        </w:tc>
        <w:tc>
          <w:tcPr>
            <w:tcW w:w="5069" w:type="dxa"/>
          </w:tcPr>
          <w:p w:rsidR="00FF682C" w:rsidRPr="000909F7" w:rsidRDefault="00FF682C" w:rsidP="00FF682C">
            <w:pPr>
              <w:spacing w:after="0"/>
              <w:ind w:left="284" w:right="31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Рис. 2.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2.4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Схема расположения накло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</w:t>
            </w:r>
            <w:r w:rsidRPr="000909F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ных скважинных зарядов</w:t>
            </w:r>
          </w:p>
        </w:tc>
      </w:tr>
    </w:tbl>
    <w:p w:rsidR="00FF682C" w:rsidRDefault="00FF682C" w:rsidP="00FF68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Расстояние между рядами скважин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b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(м) определяется выражением </w:t>
      </w:r>
    </w:p>
    <w:p w:rsidR="005A4A86" w:rsidRPr="005A4A86" w:rsidRDefault="005A4A86" w:rsidP="005A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b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 xml:space="preserve"> = P</w:t>
      </w:r>
      <w:proofErr w:type="gramStart"/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·(</w:t>
      </w:r>
      <w:proofErr w:type="spellStart"/>
      <w:proofErr w:type="gramEnd"/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Hy</w:t>
      </w:r>
      <w:proofErr w:type="spellEnd"/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 xml:space="preserve"> + H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пер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 xml:space="preserve"> – l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3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)·a·q·Hy,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 xml:space="preserve">          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 xml:space="preserve"> (2.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2.1</w:t>
      </w:r>
      <w:r w:rsidRPr="005A4A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)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P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вместимость скважины, кг/м; </w:t>
      </w:r>
      <w:proofErr w:type="spellStart"/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Hy</w:t>
      </w:r>
      <w:proofErr w:type="spell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высота уступа забоя, м;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Hпер</w:t>
      </w:r>
      <w:bookmarkStart w:id="0" w:name="_GoBack"/>
      <w:bookmarkEnd w:id="0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глубина </w:t>
      </w:r>
      <w:proofErr w:type="spellStart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перебура</w:t>
      </w:r>
      <w:proofErr w:type="spell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скважины, м;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l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eastAsia="ru-RU"/>
        </w:rPr>
        <w:t>3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мощность (толщина) слоя заряда, м;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a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расстояние между скважинами в ряду, м;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q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удельный расход взрывчатого вещества на 1 м3 породы, кг/м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 между скважинами в рядах (м) а = (0,75 – 1,</w:t>
      </w:r>
      <w:proofErr w:type="gramStart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0)W</w:t>
      </w:r>
      <w:proofErr w:type="gram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(2.10) где W – линия наименьшего сопротивления взрыва, т.е. кратчайшее расстояние от центра взрывчатого вещества до ближайшей открытой поверхности, м.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Величина заряда Q (кг) рассчитывается по формуле </w:t>
      </w:r>
    </w:p>
    <w:p w:rsidR="005A4A86" w:rsidRPr="005A4A86" w:rsidRDefault="005A4A86" w:rsidP="005A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Q = </w:t>
      </w:r>
      <w:proofErr w:type="spellStart"/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q·V</w:t>
      </w:r>
      <w:proofErr w:type="spellEnd"/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(2.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2.2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</w:t>
      </w:r>
    </w:p>
    <w:p w:rsidR="00FF682C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q – удельный расход взрывчатого вещества, кг/м</w:t>
      </w:r>
      <w:proofErr w:type="gramStart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;</w:t>
      </w:r>
      <w:proofErr w:type="gram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V – объем породы, м 3 . Удельный расход взрывчатого вещества принимают в зависимости от прочности породы, её крепости, средней плотности и т.д. Расход аммонита № 6 для нормального выброса составляет 0,9 кг/м3 при разработке известняков и 1,95 кг/м3 при разработке крепких пород (гранит, диорит). Применяют два метода взрывания зарядов по времени: мгновенное и короткозамедленное.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Технология буровзрывных работ должна обеспечивать выполнение трех условий: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удельный расход взрывчатых веществ должен быть минимальным;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протяженность скважин на единицу объема взорванной породы должна быть минимальной;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выход негабаритов должен быть минимальный.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Максимальный размер кусков горной породы:</w:t>
      </w:r>
    </w:p>
    <w:p w:rsidR="005A4A86" w:rsidRDefault="005A4A86" w:rsidP="005A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0F688A" wp14:editId="6B32FC9C">
            <wp:extent cx="4876800" cy="7620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proofErr w:type="spellStart"/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Ln</w:t>
      </w:r>
      <w:proofErr w:type="spell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габарит куска;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емкость ковша экскаватора, м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V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емкость кузова автосамосвала, м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отверстие приемного бункера дробилки, м; </w:t>
      </w:r>
      <w:r w:rsidRPr="005A4A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</w:t>
      </w: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ширина транспортера, мм. </w:t>
      </w:r>
    </w:p>
    <w:p w:rsidR="005A4A86" w:rsidRDefault="005A4A86" w:rsidP="005A4A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Куски больших размеров называют негабаритом. Степень дробления горной породы зависит: </w:t>
      </w:r>
    </w:p>
    <w:p w:rsidR="005A4A86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прочности пород; </w:t>
      </w:r>
    </w:p>
    <w:p w:rsidR="005A4A86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трещиностойкости; </w:t>
      </w:r>
    </w:p>
    <w:p w:rsidR="00C558CA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их мощности; </w:t>
      </w:r>
    </w:p>
    <w:p w:rsidR="00C558CA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качества и вида взрывчатых веществ; </w:t>
      </w:r>
    </w:p>
    <w:p w:rsidR="00C558CA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частоты сетки скважин; </w:t>
      </w:r>
    </w:p>
    <w:p w:rsidR="00C558CA" w:rsidRDefault="005A4A86" w:rsidP="005A4A86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величины </w:t>
      </w:r>
      <w:proofErr w:type="spellStart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перебура</w:t>
      </w:r>
      <w:proofErr w:type="spellEnd"/>
      <w:r w:rsidRPr="005A4A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 </w:t>
      </w:r>
    </w:p>
    <w:p w:rsidR="00C558CA" w:rsidRDefault="005A4A86" w:rsidP="00C558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Буровзрывные работы в карьере проводят в два этапа: </w:t>
      </w:r>
    </w:p>
    <w:p w:rsidR="00C558CA" w:rsidRDefault="005A4A86" w:rsidP="00C558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Отделение породы от массива. </w:t>
      </w:r>
    </w:p>
    <w:p w:rsidR="00C558CA" w:rsidRDefault="005A4A86" w:rsidP="00C558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Дополнительное рыхление негабаритных кусков. </w:t>
      </w:r>
    </w:p>
    <w:p w:rsidR="005A4A86" w:rsidRPr="00C558CA" w:rsidRDefault="005A4A86" w:rsidP="00C558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Буровзрывные работы ведут звеном бурильщиков 5-го и 6-го разрядов. Бурение скважин осуществляют станками шарошечного бурения БТС-2; БТС-150; 1СБЩ-200; 2 СБЩ-200</w:t>
      </w:r>
      <w:proofErr w:type="gramStart"/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C55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станками вращательного бурения БТС-60; СБУД-150-3ИВ; СВБ-2 и др.</w:t>
      </w:r>
    </w:p>
    <w:sectPr w:rsidR="005A4A86" w:rsidRPr="00C55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33E8C"/>
    <w:multiLevelType w:val="hybridMultilevel"/>
    <w:tmpl w:val="644A0B3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AFF101D"/>
    <w:multiLevelType w:val="hybridMultilevel"/>
    <w:tmpl w:val="D5B65D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79F464DA"/>
    <w:multiLevelType w:val="hybridMultilevel"/>
    <w:tmpl w:val="A5AC3E1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AC47E36"/>
    <w:multiLevelType w:val="hybridMultilevel"/>
    <w:tmpl w:val="6848FCA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CF"/>
    <w:rsid w:val="00010BEF"/>
    <w:rsid w:val="00053695"/>
    <w:rsid w:val="00067AB3"/>
    <w:rsid w:val="001562AB"/>
    <w:rsid w:val="002A0D75"/>
    <w:rsid w:val="003331ED"/>
    <w:rsid w:val="005A4A86"/>
    <w:rsid w:val="007931ED"/>
    <w:rsid w:val="009B7DCD"/>
    <w:rsid w:val="00AE7FFD"/>
    <w:rsid w:val="00C240F7"/>
    <w:rsid w:val="00C558CA"/>
    <w:rsid w:val="00C87FB8"/>
    <w:rsid w:val="00CC2196"/>
    <w:rsid w:val="00D70DB1"/>
    <w:rsid w:val="00DB6CCF"/>
    <w:rsid w:val="00F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B99BD4C"/>
  <w15:chartTrackingRefBased/>
  <w15:docId w15:val="{B7D6EB64-272E-4539-B3E2-253D37817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D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7DC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A0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F6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F682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9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9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1598</Words>
  <Characters>9111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2018-10-01T13:25:00Z</dcterms:created>
  <dcterms:modified xsi:type="dcterms:W3CDTF">2018-10-01T16:45:00Z</dcterms:modified>
</cp:coreProperties>
</file>